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r w:rsidRPr="00011307">
        <w:rPr>
          <w:rFonts w:ascii="Times New Roman" w:hAnsi="Times New Roman"/>
          <w:sz w:val="24"/>
        </w:rPr>
        <w:t xml:space="preserve">Утвержден  приказом  директора </w:t>
      </w:r>
    </w:p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r w:rsidRPr="00011307">
        <w:rPr>
          <w:rFonts w:ascii="Times New Roman" w:hAnsi="Times New Roman"/>
          <w:sz w:val="24"/>
        </w:rPr>
        <w:t xml:space="preserve">НОУ «Православная гимназия </w:t>
      </w:r>
    </w:p>
    <w:p w:rsidR="00E45A0B" w:rsidRPr="00011307" w:rsidRDefault="00011307" w:rsidP="00E45A0B">
      <w:pPr>
        <w:ind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45A0B" w:rsidRPr="00011307">
        <w:rPr>
          <w:rFonts w:ascii="Times New Roman" w:hAnsi="Times New Roman"/>
          <w:sz w:val="24"/>
        </w:rPr>
        <w:t xml:space="preserve">реподобного  Илии Муромца» </w:t>
      </w:r>
    </w:p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r w:rsidRPr="00011307">
        <w:rPr>
          <w:rFonts w:ascii="Times New Roman" w:hAnsi="Times New Roman"/>
          <w:sz w:val="24"/>
        </w:rPr>
        <w:t>от 01.08.2015 № 77</w:t>
      </w:r>
    </w:p>
    <w:p w:rsidR="00B03288" w:rsidRPr="00011307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3E4D51" w:rsidRPr="003E4D51" w:rsidRDefault="003E4D51" w:rsidP="003E4D51">
      <w:pPr>
        <w:pStyle w:val="ac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3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E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D51" w:rsidRPr="003E4D51" w:rsidRDefault="003E4D51" w:rsidP="003E4D51">
      <w:pPr>
        <w:pStyle w:val="ac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3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дня и занятий обучающихся, продолжительности учебного года, каникул</w:t>
      </w:r>
    </w:p>
    <w:p w:rsidR="00436BAA" w:rsidRPr="00E45A0B" w:rsidRDefault="00436BAA" w:rsidP="00E45A0B">
      <w:pPr>
        <w:jc w:val="both"/>
        <w:rPr>
          <w:rFonts w:ascii="Times New Roman" w:hAnsi="Times New Roman"/>
          <w:b/>
          <w:bCs/>
          <w:sz w:val="24"/>
        </w:rPr>
      </w:pPr>
    </w:p>
    <w:p w:rsidR="00D93052" w:rsidRPr="001450D1" w:rsidRDefault="00D93052" w:rsidP="00011307">
      <w:pPr>
        <w:pStyle w:val="a3"/>
        <w:widowControl/>
        <w:numPr>
          <w:ilvl w:val="0"/>
          <w:numId w:val="29"/>
        </w:numPr>
        <w:suppressAutoHyphens w:val="0"/>
        <w:ind w:left="0" w:firstLine="0"/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hAnsi="Times New Roman"/>
          <w:b/>
          <w:sz w:val="24"/>
        </w:rPr>
        <w:t>Общие положения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r w:rsidRPr="001450D1">
        <w:rPr>
          <w:rFonts w:ascii="Times New Roman" w:eastAsia="Times New Roman" w:hAnsi="Times New Roman"/>
          <w:sz w:val="24"/>
        </w:rPr>
        <w:t>Положение о режиме занятий учащихся разработано в соответствии с Федеральным законом от 29.12.2012 г. № 273-ФЗ</w:t>
      </w:r>
      <w:r w:rsidRPr="001450D1">
        <w:rPr>
          <w:rFonts w:ascii="Times New Roman" w:eastAsia="Times New Roman" w:hAnsi="Times New Roman"/>
          <w:i/>
          <w:iCs/>
          <w:sz w:val="24"/>
        </w:rPr>
        <w:t> </w:t>
      </w:r>
      <w:r w:rsidRPr="001450D1">
        <w:rPr>
          <w:rFonts w:ascii="Times New Roman" w:eastAsia="Times New Roman" w:hAnsi="Times New Roman"/>
          <w:sz w:val="24"/>
        </w:rPr>
        <w:t>«Об образовании в Российской Федерации»,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МОиН РФ от 30 августа 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гимназии, годовым календарным графиком.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1.2.  Настоящее Положение регулирует режим организации образовательного процесса и регламентирует режим занятий учащихся образовательного учреждения.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1.3.  Настоящее Положение обязательно для исполнения всеми участниками образовательных отношений, работниками учреждения.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2.      Режим образовательного процесса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2.1.Учебный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32 недели, 2-8,10 классах – не менее 34 недель, 9,11 классах- 33 недели. 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2.2.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>Продолжительность   каникул   в  течение учебного  года  составляет  30  календарных  дней,  летом – не менее   8 недель. Для обучающихся  первого класса устанавливаются в течение года дополнительные недельные каникулы в феврале.</w:t>
      </w:r>
      <w:r w:rsidR="00EB63EE" w:rsidRPr="00EB63EE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>Годовой календарный учебный график разрабатывается и утверждается Учреждением самостоятельно.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При  проведении  занятий  по  иностранному  языку и трудовому обучению  в  5 – 11 классах, физической  культуре  в  10 – 11 классах,  по  информатике  и  ИКТ,   физике  и  химии (во  время  практических  занятий)  допускается  деление класса на две группы.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2.3.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 xml:space="preserve">В Учреждении  устанавливается  следующий  режим  занятий: </w:t>
      </w:r>
    </w:p>
    <w:p w:rsidR="001450D1" w:rsidRPr="001450D1" w:rsidRDefault="001450D1" w:rsidP="001450D1">
      <w:pPr>
        <w:pStyle w:val="1"/>
      </w:pPr>
      <w:r w:rsidRPr="001450D1">
        <w:t>Начало  уроков  – в 8.30, уроки по 45 минут. Перемены: 10 мин., 15 мин., 20 мин.</w:t>
      </w:r>
    </w:p>
    <w:p w:rsidR="001450D1" w:rsidRPr="001450D1" w:rsidRDefault="001450D1" w:rsidP="001450D1">
      <w:pPr>
        <w:pStyle w:val="1"/>
      </w:pPr>
      <w:r w:rsidRPr="001450D1"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 базисного учебного плана, санитарно – гигиенических   норм  и  утверждается  директором  гимназии.</w:t>
      </w:r>
    </w:p>
    <w:p w:rsidR="001450D1" w:rsidRPr="001450D1" w:rsidRDefault="001450D1" w:rsidP="001450D1">
      <w:pPr>
        <w:pStyle w:val="1"/>
      </w:pPr>
      <w:r w:rsidRPr="001450D1"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1450D1" w:rsidRPr="001450D1" w:rsidRDefault="001450D1" w:rsidP="001450D1">
      <w:pPr>
        <w:pStyle w:val="1"/>
      </w:pPr>
      <w:r w:rsidRPr="001450D1">
        <w:t>Занятия проводятся в одну смену по шестидневной рабочей неделе в 5 – 11 классах, по 5- дневной рабочей неделе – в 1 - 4 классах.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 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</w:t>
      </w:r>
      <w:r w:rsidRPr="001450D1">
        <w:rPr>
          <w:rFonts w:ascii="Times New Roman" w:eastAsia="Times New Roman" w:hAnsi="Times New Roman"/>
          <w:sz w:val="24"/>
        </w:rPr>
        <w:lastRenderedPageBreak/>
        <w:t xml:space="preserve">декабре - по 4 урока по 35 минут каждый; январь - май - по 4 урока по 40 минут каждый);  проведение ежедневного динамического часа (не менее 40 минут) в середине учебного дня в течение всего учебного года. 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1450D1" w:rsidRPr="001450D1" w:rsidRDefault="001450D1" w:rsidP="00011307">
      <w:pPr>
        <w:tabs>
          <w:tab w:val="left" w:pos="567"/>
        </w:tabs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3. Режим каникулярного времени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3.2. Продолжительность летних каникул составляет не менее 8 недель.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3.3.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>Для учащихся  в первом классе устанавливаются в течение года дополнительные недельные каникулы.</w:t>
      </w:r>
      <w:r w:rsidRPr="001450D1">
        <w:rPr>
          <w:rFonts w:ascii="Times New Roman" w:eastAsia="Times New Roman" w:hAnsi="Times New Roman"/>
          <w:i/>
          <w:iCs/>
          <w:sz w:val="24"/>
        </w:rPr>
        <w:t> 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3.4. Сроки каникул регламентированы годовым календарным графиком.</w:t>
      </w:r>
    </w:p>
    <w:p w:rsidR="00EB63EE" w:rsidRPr="00EB63EE" w:rsidRDefault="00EB63EE" w:rsidP="00EB63EE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3.5</w:t>
      </w:r>
      <w:r w:rsidRPr="00EB63EE">
        <w:rPr>
          <w:rFonts w:ascii="Times New Roman" w:eastAsia="Times New Roman" w:hAnsi="Times New Roman"/>
          <w:sz w:val="24"/>
        </w:rPr>
        <w:t>.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 xml:space="preserve">  К неучебным дням могут относи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>т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 xml:space="preserve">ься 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 xml:space="preserve"> двунадесятые праздни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 xml:space="preserve">ки Русской Православной Церкви </w:t>
      </w:r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>и некоторые други</w:t>
      </w:r>
      <w:bookmarkStart w:id="0" w:name="_GoBack"/>
      <w:bookmarkEnd w:id="0"/>
      <w:r w:rsidRPr="00EB63EE">
        <w:rPr>
          <w:rFonts w:ascii="Times New Roman" w:eastAsia="Times New Roman" w:hAnsi="Times New Roman"/>
          <w:iCs/>
          <w:color w:val="212121"/>
          <w:sz w:val="24"/>
          <w:lang w:eastAsia="ru-RU"/>
        </w:rPr>
        <w:t>е праздничные дни Православного календаря.</w:t>
      </w:r>
    </w:p>
    <w:p w:rsidR="00EB63EE" w:rsidRDefault="00EB63EE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4. Режим внеурочной деятельности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4.1 Режим внеурочной деятельности регламентируется расписанием работы </w:t>
      </w:r>
      <w:r w:rsidRPr="001450D1">
        <w:rPr>
          <w:rFonts w:ascii="Times New Roman" w:eastAsia="Times New Roman" w:hAnsi="Times New Roman"/>
          <w:sz w:val="24"/>
        </w:rPr>
        <w:br/>
        <w:t>секций, объединений</w:t>
      </w:r>
      <w:r>
        <w:rPr>
          <w:rFonts w:ascii="Times New Roman" w:eastAsia="Times New Roman" w:hAnsi="Times New Roman"/>
          <w:sz w:val="24"/>
        </w:rPr>
        <w:t>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Выход за пределы гимназии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приказом директора.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4.3.Работа по  программам дополнительного образования допускается только по расписанию, утвержденному директором.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4.4. 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Для организации различных видов внеурочной деятельности используются  общешкольные помещения: учебные кабинеты, актовый, тренажёрный </w:t>
      </w:r>
      <w:r w:rsidR="00011307">
        <w:rPr>
          <w:rFonts w:ascii="Times New Roman" w:eastAsia="Times New Roman" w:hAnsi="Times New Roman"/>
          <w:sz w:val="24"/>
        </w:rPr>
        <w:t xml:space="preserve"> и спортивные залы, библиотека-</w:t>
      </w:r>
      <w:r w:rsidRPr="001450D1">
        <w:rPr>
          <w:rFonts w:ascii="Times New Roman" w:eastAsia="Times New Roman" w:hAnsi="Times New Roman"/>
          <w:sz w:val="24"/>
        </w:rPr>
        <w:t>медиатека,  спортивная площадка.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5. Промежуточная</w:t>
      </w:r>
      <w:r>
        <w:rPr>
          <w:rFonts w:ascii="Times New Roman" w:eastAsia="Times New Roman" w:hAnsi="Times New Roman"/>
          <w:b/>
          <w:sz w:val="24"/>
        </w:rPr>
        <w:t xml:space="preserve"> и итоговая аттестация учащихся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5.1.Оценка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локальными актами учреждения: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5.2.Государственная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000326" w:rsidRPr="00E45A0B" w:rsidRDefault="00000326" w:rsidP="001450D1">
      <w:pPr>
        <w:ind w:firstLine="567"/>
        <w:jc w:val="both"/>
        <w:rPr>
          <w:rFonts w:ascii="Times New Roman" w:hAnsi="Times New Roman"/>
          <w:sz w:val="24"/>
        </w:rPr>
      </w:pPr>
    </w:p>
    <w:sectPr w:rsidR="00000326" w:rsidRPr="00E45A0B" w:rsidSect="00E45A0B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CB" w:rsidRDefault="00F54BCB" w:rsidP="005B1570">
      <w:r>
        <w:separator/>
      </w:r>
    </w:p>
  </w:endnote>
  <w:endnote w:type="continuationSeparator" w:id="0">
    <w:p w:rsidR="00F54BCB" w:rsidRDefault="00F54BCB" w:rsidP="005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6377"/>
      <w:docPartObj>
        <w:docPartGallery w:val="Page Numbers (Bottom of Page)"/>
        <w:docPartUnique/>
      </w:docPartObj>
    </w:sdtPr>
    <w:sdtEndPr/>
    <w:sdtContent>
      <w:p w:rsidR="004029CB" w:rsidRDefault="00F54BC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9CB" w:rsidRDefault="004029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CB" w:rsidRDefault="00F54BCB" w:rsidP="005B1570">
      <w:r>
        <w:separator/>
      </w:r>
    </w:p>
  </w:footnote>
  <w:footnote w:type="continuationSeparator" w:id="0">
    <w:p w:rsidR="00F54BCB" w:rsidRDefault="00F54BCB" w:rsidP="005B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 w15:restartNumberingAfterBreak="0">
    <w:nsid w:val="00EC0F27"/>
    <w:multiLevelType w:val="hybridMultilevel"/>
    <w:tmpl w:val="EF7CFFF8"/>
    <w:lvl w:ilvl="0" w:tplc="7B3E964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A4B"/>
    <w:multiLevelType w:val="hybridMultilevel"/>
    <w:tmpl w:val="366C43F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3557"/>
    <w:multiLevelType w:val="hybridMultilevel"/>
    <w:tmpl w:val="0B4EFD0E"/>
    <w:lvl w:ilvl="0" w:tplc="8AC4FF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D480142"/>
    <w:multiLevelType w:val="hybridMultilevel"/>
    <w:tmpl w:val="F406137E"/>
    <w:lvl w:ilvl="0" w:tplc="6BE0D3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DB1F4A"/>
    <w:multiLevelType w:val="hybridMultilevel"/>
    <w:tmpl w:val="047EB664"/>
    <w:lvl w:ilvl="0" w:tplc="A978DD6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78B7"/>
    <w:multiLevelType w:val="multilevel"/>
    <w:tmpl w:val="9B6E73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i w:val="0"/>
      </w:rPr>
    </w:lvl>
  </w:abstractNum>
  <w:abstractNum w:abstractNumId="11" w15:restartNumberingAfterBreak="0">
    <w:nsid w:val="26166457"/>
    <w:multiLevelType w:val="hybridMultilevel"/>
    <w:tmpl w:val="6EFE6748"/>
    <w:lvl w:ilvl="0" w:tplc="E5E638B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3A30CD"/>
    <w:multiLevelType w:val="hybridMultilevel"/>
    <w:tmpl w:val="A9F24D00"/>
    <w:lvl w:ilvl="0" w:tplc="8318C2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270F6"/>
    <w:multiLevelType w:val="hybridMultilevel"/>
    <w:tmpl w:val="D8ACF492"/>
    <w:lvl w:ilvl="0" w:tplc="69C07D1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5263B7"/>
    <w:multiLevelType w:val="hybridMultilevel"/>
    <w:tmpl w:val="63F663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2EC3"/>
    <w:multiLevelType w:val="hybridMultilevel"/>
    <w:tmpl w:val="3B6C24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286D"/>
    <w:multiLevelType w:val="multilevel"/>
    <w:tmpl w:val="26C4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370E5FA1"/>
    <w:multiLevelType w:val="hybridMultilevel"/>
    <w:tmpl w:val="FCC47AE6"/>
    <w:lvl w:ilvl="0" w:tplc="B14EA3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BB25827"/>
    <w:multiLevelType w:val="hybridMultilevel"/>
    <w:tmpl w:val="B128DABC"/>
    <w:lvl w:ilvl="0" w:tplc="2E6AF1C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4B2B"/>
    <w:multiLevelType w:val="hybridMultilevel"/>
    <w:tmpl w:val="F998FEA8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F876586"/>
    <w:multiLevelType w:val="hybridMultilevel"/>
    <w:tmpl w:val="13C4C28A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C58"/>
    <w:multiLevelType w:val="hybridMultilevel"/>
    <w:tmpl w:val="6D76C6BE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AC06527"/>
    <w:multiLevelType w:val="hybridMultilevel"/>
    <w:tmpl w:val="4B184A2A"/>
    <w:lvl w:ilvl="0" w:tplc="85AA3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E73764"/>
    <w:multiLevelType w:val="hybridMultilevel"/>
    <w:tmpl w:val="7A1603C8"/>
    <w:lvl w:ilvl="0" w:tplc="B72CB72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D097346"/>
    <w:multiLevelType w:val="hybridMultilevel"/>
    <w:tmpl w:val="2002516C"/>
    <w:lvl w:ilvl="0" w:tplc="CBDE97E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0DAF"/>
    <w:multiLevelType w:val="hybridMultilevel"/>
    <w:tmpl w:val="4BD807DC"/>
    <w:lvl w:ilvl="0" w:tplc="063A487A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5217FA0"/>
    <w:multiLevelType w:val="hybridMultilevel"/>
    <w:tmpl w:val="FB5813A2"/>
    <w:lvl w:ilvl="0" w:tplc="6BE0D3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342098D"/>
    <w:multiLevelType w:val="hybridMultilevel"/>
    <w:tmpl w:val="450AF1DE"/>
    <w:lvl w:ilvl="0" w:tplc="6BE0D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64D4A74"/>
    <w:multiLevelType w:val="hybridMultilevel"/>
    <w:tmpl w:val="0E6E0286"/>
    <w:lvl w:ilvl="0" w:tplc="1F24F51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2AF8"/>
    <w:multiLevelType w:val="hybridMultilevel"/>
    <w:tmpl w:val="2FB6D834"/>
    <w:lvl w:ilvl="0" w:tplc="6BE0D37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A9A340F"/>
    <w:multiLevelType w:val="hybridMultilevel"/>
    <w:tmpl w:val="DD102766"/>
    <w:lvl w:ilvl="0" w:tplc="4446BC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A5CB1"/>
    <w:multiLevelType w:val="hybridMultilevel"/>
    <w:tmpl w:val="C076EB36"/>
    <w:lvl w:ilvl="0" w:tplc="3E4C385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428D"/>
    <w:multiLevelType w:val="hybridMultilevel"/>
    <w:tmpl w:val="BAEC7A6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6"/>
  </w:num>
  <w:num w:numId="5">
    <w:abstractNumId w:val="30"/>
  </w:num>
  <w:num w:numId="6">
    <w:abstractNumId w:val="17"/>
  </w:num>
  <w:num w:numId="7">
    <w:abstractNumId w:val="14"/>
  </w:num>
  <w:num w:numId="8">
    <w:abstractNumId w:val="27"/>
  </w:num>
  <w:num w:numId="9">
    <w:abstractNumId w:val="3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5"/>
  </w:num>
  <w:num w:numId="15">
    <w:abstractNumId w:val="32"/>
  </w:num>
  <w:num w:numId="16">
    <w:abstractNumId w:val="18"/>
  </w:num>
  <w:num w:numId="17">
    <w:abstractNumId w:val="28"/>
  </w:num>
  <w:num w:numId="18">
    <w:abstractNumId w:val="12"/>
  </w:num>
  <w:num w:numId="19">
    <w:abstractNumId w:val="5"/>
  </w:num>
  <w:num w:numId="20">
    <w:abstractNumId w:val="7"/>
  </w:num>
  <w:num w:numId="21">
    <w:abstractNumId w:val="31"/>
  </w:num>
  <w:num w:numId="22">
    <w:abstractNumId w:val="11"/>
  </w:num>
  <w:num w:numId="23">
    <w:abstractNumId w:val="9"/>
  </w:num>
  <w:num w:numId="24">
    <w:abstractNumId w:val="23"/>
  </w:num>
  <w:num w:numId="25">
    <w:abstractNumId w:val="13"/>
  </w:num>
  <w:num w:numId="26">
    <w:abstractNumId w:val="25"/>
  </w:num>
  <w:num w:numId="27">
    <w:abstractNumId w:val="24"/>
  </w:num>
  <w:num w:numId="28">
    <w:abstractNumId w:val="29"/>
  </w:num>
  <w:num w:numId="2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26"/>
    <w:rsid w:val="00000326"/>
    <w:rsid w:val="00011307"/>
    <w:rsid w:val="000364F3"/>
    <w:rsid w:val="000B0AC0"/>
    <w:rsid w:val="000D174E"/>
    <w:rsid w:val="00135683"/>
    <w:rsid w:val="001450D1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402319"/>
    <w:rsid w:val="004029CB"/>
    <w:rsid w:val="00410B72"/>
    <w:rsid w:val="00411673"/>
    <w:rsid w:val="00436BAA"/>
    <w:rsid w:val="00474272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A6B36"/>
    <w:rsid w:val="008D556B"/>
    <w:rsid w:val="009212F6"/>
    <w:rsid w:val="009314E6"/>
    <w:rsid w:val="0094686E"/>
    <w:rsid w:val="00950275"/>
    <w:rsid w:val="009D4F92"/>
    <w:rsid w:val="00AA4CA2"/>
    <w:rsid w:val="00AB0899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B63EE"/>
    <w:rsid w:val="00EC115C"/>
    <w:rsid w:val="00F2194F"/>
    <w:rsid w:val="00F23495"/>
    <w:rsid w:val="00F54BCB"/>
    <w:rsid w:val="00F56EB2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1542"/>
  <w15:docId w15:val="{FCDCBCE4-2E05-474D-87DC-5425F1EA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7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Main</cp:lastModifiedBy>
  <cp:revision>6</cp:revision>
  <dcterms:created xsi:type="dcterms:W3CDTF">2015-10-27T09:24:00Z</dcterms:created>
  <dcterms:modified xsi:type="dcterms:W3CDTF">2019-02-08T10:21:00Z</dcterms:modified>
</cp:coreProperties>
</file>